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2002" w:rsidRDefault="00542002" w:rsidP="00542002">
      <w:pPr>
        <w:rPr>
          <w:rFonts w:ascii="Times New Roman" w:eastAsia="DFKai-SB" w:hAnsi="Times New Roman" w:cs="Times New Roman"/>
        </w:rPr>
      </w:pPr>
      <w:r w:rsidRPr="00023E3F">
        <w:rPr>
          <w:rFonts w:ascii="Times New Roman" w:eastAsia="DFKai-SB" w:hAnsi="Times New Roman" w:cs="Times New Roman"/>
        </w:rPr>
        <w:t xml:space="preserve">Figure </w:t>
      </w:r>
      <w:r>
        <w:rPr>
          <w:rFonts w:ascii="Times New Roman" w:eastAsia="DFKai-SB" w:hAnsi="Times New Roman" w:cs="Times New Roman"/>
        </w:rPr>
        <w:t>S</w:t>
      </w:r>
      <w:r w:rsidRPr="00023E3F">
        <w:rPr>
          <w:rFonts w:ascii="Times New Roman" w:eastAsia="DFKai-SB" w:hAnsi="Times New Roman" w:cs="Times New Roman"/>
        </w:rPr>
        <w:t>2: Primary and subgroup analyses for three-point major adverse cardiovascular event associated with the use of GLP-1ra versus other glucose-lowering agent</w:t>
      </w:r>
      <w:r>
        <w:rPr>
          <w:rFonts w:ascii="Times New Roman" w:eastAsia="DFKai-SB" w:hAnsi="Times New Roman" w:cs="Times New Roman"/>
        </w:rPr>
        <w:t>s</w:t>
      </w:r>
    </w:p>
    <w:p w:rsidR="00542002" w:rsidRDefault="00542002" w:rsidP="00542002">
      <w:pPr>
        <w:rPr>
          <w:rFonts w:ascii="Times New Roman" w:eastAsia="DFKai-SB" w:hAnsi="Times New Roman" w:cs="Times New Roman"/>
        </w:rPr>
      </w:pPr>
      <w:bookmarkStart w:id="0" w:name="_GoBack"/>
      <w:r>
        <w:rPr>
          <w:rFonts w:ascii="Times New Roman" w:eastAsia="DFKai-SB" w:hAnsi="Times New Roman" w:cs="Times New Roman"/>
          <w:noProof/>
        </w:rPr>
        <w:drawing>
          <wp:inline distT="0" distB="0" distL="0" distR="0" wp14:anchorId="2E622A49" wp14:editId="06FCF522">
            <wp:extent cx="9632196" cy="3789045"/>
            <wp:effectExtent l="0" t="0" r="0" b="0"/>
            <wp:docPr id="1" name="圖片 1" descr="D:\User\Desktop\圖片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圖片4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76134" cy="38063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542002" w:rsidRPr="00023E3F" w:rsidRDefault="00542002" w:rsidP="00542002">
      <w:pPr>
        <w:rPr>
          <w:rFonts w:ascii="Times New Roman" w:eastAsia="DFKai-SB" w:hAnsi="Times New Roman" w:cs="Times New Roman"/>
        </w:rPr>
      </w:pPr>
      <w:r w:rsidRPr="00023E3F">
        <w:rPr>
          <w:rFonts w:ascii="Times New Roman" w:eastAsia="DFKai-SB" w:hAnsi="Times New Roman" w:cs="Times New Roman"/>
        </w:rPr>
        <w:t>Abbreviations: MACE, major adverse cardiovascular event; HR, hazard ratio; GLP-1ra, glucagon-like peptide-1 receptor agonist; DPP-4i, dipeptidyl peptidase-4 inhibitor; SU, sulfonylurea; CVD, cardiovascular disease; MVD, microvascular disease; DM, diabetes mellitus.</w:t>
      </w:r>
    </w:p>
    <w:p w:rsidR="00C16BF6" w:rsidRDefault="00542002" w:rsidP="00542002">
      <w:r w:rsidRPr="00023E3F">
        <w:rPr>
          <w:rFonts w:ascii="Times New Roman" w:eastAsia="DFKai-SB" w:hAnsi="Times New Roman" w:cs="Times New Roman"/>
        </w:rPr>
        <w:t xml:space="preserve">Note: </w:t>
      </w:r>
      <w:r>
        <w:rPr>
          <w:rFonts w:ascii="Times New Roman" w:eastAsia="DFKai-SB" w:hAnsi="Times New Roman" w:cs="Times New Roman"/>
        </w:rPr>
        <w:t xml:space="preserve">Three-point </w:t>
      </w:r>
      <w:r w:rsidRPr="00023E3F">
        <w:rPr>
          <w:rFonts w:ascii="Times New Roman" w:eastAsia="DFKai-SB" w:hAnsi="Times New Roman" w:cs="Times New Roman"/>
        </w:rPr>
        <w:t>MACE included non-fatal myocardial infarction, non-fatal stroke, and death due to cardiovascular disease</w:t>
      </w:r>
      <w:r>
        <w:rPr>
          <w:rFonts w:ascii="Times New Roman" w:eastAsia="DFKai-SB" w:hAnsi="Times New Roman" w:cs="Times New Roman" w:hint="eastAsia"/>
        </w:rPr>
        <w:t>.</w:t>
      </w:r>
    </w:p>
    <w:sectPr w:rsidR="00C16BF6" w:rsidSect="0035260F">
      <w:pgSz w:w="16840" w:h="11900" w:orient="landscape"/>
      <w:pgMar w:top="1440" w:right="1080" w:bottom="1440" w:left="108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DFKai-SB">
    <w:panose1 w:val="03000509000000000000"/>
    <w:charset w:val="88"/>
    <w:family w:val="script"/>
    <w:pitch w:val="fixed"/>
    <w:sig w:usb0="F1002BFF" w:usb1="29DFFFFF" w:usb2="00000037" w:usb3="00000000" w:csb0="001000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4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2002"/>
    <w:rsid w:val="00064B7F"/>
    <w:rsid w:val="0035260F"/>
    <w:rsid w:val="00542002"/>
    <w:rsid w:val="00C16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BC46E320-103D-9644-AF19-DD1E138C4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42002"/>
    <w:pPr>
      <w:widowControl w:val="0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</Words>
  <Characters>474</Characters>
  <Application>Microsoft Office Word</Application>
  <DocSecurity>0</DocSecurity>
  <Lines>3</Lines>
  <Paragraphs>1</Paragraphs>
  <ScaleCrop>false</ScaleCrop>
  <Company/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楊珺婷</dc:creator>
  <cp:keywords/>
  <dc:description/>
  <cp:lastModifiedBy>Huang-tz (Anita) Ou</cp:lastModifiedBy>
  <cp:revision>2</cp:revision>
  <dcterms:created xsi:type="dcterms:W3CDTF">2020-02-24T05:48:00Z</dcterms:created>
  <dcterms:modified xsi:type="dcterms:W3CDTF">2020-02-24T05:48:00Z</dcterms:modified>
</cp:coreProperties>
</file>